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26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</w:t>
      </w:r>
      <w:proofErr w:type="gramStart"/>
      <w:r w:rsidRPr="00E26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ДЛЯ</w:t>
      </w:r>
      <w:proofErr w:type="gramEnd"/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26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ВОСПИТАТЕЛЕЙ И РОДИТЕЛЕЙ</w:t>
      </w: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E3FAC" w:rsidRDefault="00CE3FAC" w:rsidP="001E1718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ВИДЫ </w:t>
      </w:r>
      <w:r w:rsidR="004C274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НЕДОСТАТОЧНОГО </w:t>
      </w:r>
      <w:r w:rsidR="004C274E" w:rsidRPr="004C274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ПСИХИЧЕСКОГО </w:t>
      </w:r>
      <w:r w:rsidR="004C274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РАЗВИТИЯ.</w:t>
      </w:r>
    </w:p>
    <w:p w:rsidR="00BC14F0" w:rsidRPr="00E26F9E" w:rsidRDefault="00CE3FAC" w:rsidP="001E1718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ТОТАЛЬНОЕ НЕДОРАЗВИТИЕ </w:t>
      </w: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E26F9E"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  <w:lang w:eastAsia="ru-RU"/>
        </w:rPr>
        <w:drawing>
          <wp:inline distT="0" distB="0" distL="0" distR="0">
            <wp:extent cx="6657975" cy="4438650"/>
            <wp:effectExtent l="19050" t="0" r="9525" b="0"/>
            <wp:docPr id="2" name="Рисунок 1" descr="razvitie-vnimaniya-u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vitie-vnimaniya-u-detey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6" cy="443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C14F0" w:rsidRPr="00E26F9E" w:rsidRDefault="00BC14F0" w:rsidP="001E1718">
      <w:pPr>
        <w:shd w:val="clear" w:color="auto" w:fill="FEFEFE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E26F9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Педагог-психолог </w:t>
      </w:r>
      <w:proofErr w:type="spellStart"/>
      <w:r w:rsidRPr="00E26F9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Лифарева</w:t>
      </w:r>
      <w:proofErr w:type="spellEnd"/>
      <w:r w:rsidRPr="00E26F9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Н.В.</w:t>
      </w:r>
    </w:p>
    <w:p w:rsidR="00BC14F0" w:rsidRPr="00E26F9E" w:rsidRDefault="00BC14F0" w:rsidP="001E1718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715" w:rsidRPr="004C274E" w:rsidRDefault="001E1718" w:rsidP="004C274E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Виды</w:t>
      </w:r>
      <w:r w:rsidR="00166715"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недостаточного развития</w:t>
      </w:r>
    </w:p>
    <w:p w:rsidR="00E26F9E" w:rsidRPr="004C274E" w:rsidRDefault="00BC14F0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К этой классификационной группе относятся варианты психического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дизонтогенеза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, для которых специфичным является недостаточность по отноше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нию к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средненормативному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всех (тотальное, задержанное) или от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дельных (парциальное) психических функций и их базовых составляющих. При этом преимущественно оказыва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ются недостаточно сформированными такие предпосылки психического раз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вития, как произвольная регуляция психической </w:t>
      </w:r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активности и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пространственно-временные представления</w:t>
      </w:r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</w:t>
      </w:r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в первую очередь  наблюдаются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проблемы когнитив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ного характер</w:t>
      </w:r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а, осложняющиеся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спецификой формирования регуляторной и аффективной сфер, то есть поведения ребенка в целом. </w:t>
      </w:r>
    </w:p>
    <w:p w:rsidR="00166715" w:rsidRPr="004C274E" w:rsidRDefault="00E26F9E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Причины, вызывающие такого рода варианты отклоняющегося развития, различны: от выр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>аженных органических поражений Ц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НС, в том числе и ге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>нетически обус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ловленных, д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 неярко выраженной специфики функциональной организации мозговых систем. Так же различны и степень выраженности когнитивных и поведенческих проблем ребенка, прогноз его дальнейшего развития, виды спе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циальной психологической помощи.</w:t>
      </w:r>
    </w:p>
    <w:p w:rsidR="00166715" w:rsidRPr="004C274E" w:rsidRDefault="00E26F9E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В рамках группы недостаточного развития можно выделить три основные подгруппы, различающиеся как по характеру, так и по выраженности недо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статочности</w:t>
      </w:r>
      <w:r w:rsidR="001E1718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психического развития в целом: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>— тотальное недоразвитие;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>— задержанное развитие;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4C274E">
        <w:rPr>
          <w:rFonts w:ascii="Times New Roman" w:hAnsi="Times New Roman" w:cs="Times New Roman"/>
          <w:sz w:val="24"/>
          <w:szCs w:val="24"/>
          <w:lang w:eastAsia="ru-RU"/>
        </w:rPr>
        <w:t>пар</w:t>
      </w:r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>циальная</w:t>
      </w:r>
      <w:proofErr w:type="gramEnd"/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1718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="00E26F9E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(отдельных) высших психических функций  (ВПФ).</w:t>
      </w:r>
    </w:p>
    <w:p w:rsidR="00166715" w:rsidRPr="004C274E" w:rsidRDefault="00E26F9E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 отметить, что, несмотря на некоторую схожесть феноменологии отдельных типов недостаточного развития, например подгруппы тотального недоразвития и одной из форм парциальной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ВП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>Ф (см. дополнительную консультацию)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, все они требуют </w:t>
      </w:r>
      <w:proofErr w:type="gram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совершенно различного</w:t>
      </w:r>
      <w:proofErr w:type="gram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 к построению коррекционной и развивающей работы, специфики сопровождения разными специалистами.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>Тотальное недоразвитие</w:t>
      </w:r>
    </w:p>
    <w:p w:rsidR="00166715" w:rsidRPr="004C274E" w:rsidRDefault="00E26F9E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Р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азвитие при таком варианте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дизонтогенеза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определяется двумя основными законами: тотально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стью недоразвития и его иерархичностью. Это выражается в том, что недо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статочность отдельных ВПФ (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гнозиса</w:t>
      </w:r>
      <w:proofErr w:type="spellEnd"/>
      <w:r w:rsidR="0058185B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– познавание предметов, явлений, их смысла и символического значения; </w:t>
      </w:r>
      <w:proofErr w:type="spellStart"/>
      <w:r w:rsidR="0058185B" w:rsidRPr="004C274E">
        <w:rPr>
          <w:rFonts w:ascii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="0058185B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8185B" w:rsidRPr="004C274E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способности к выполнению целенаправленных двигательных актов;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памяти, внимания) проявля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ется меньше, чем недоразвитие собственно мыслительной деятельности, выс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ших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мотивационно-волевых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и эмоциональных компонентов, личностного развития в целом. То есть в любом варианте деятельности страдает наибо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лее сложный его уровень, связанный с обобщением, анализом и синтезом.</w:t>
      </w:r>
    </w:p>
    <w:p w:rsidR="0058185B" w:rsidRPr="004C274E" w:rsidRDefault="0058185B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Несомненно, что степень выраженности тотального недоразвития будет пропорциональна массивности поражения центральной нервной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системы в целом (органическая составляющая  уровня причин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). В некоторых слу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чаях имеется конкретный повреждающий фактор, тогда тотальное недоразви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тие как бы «смыкается» с группой поврежденного развития. </w:t>
      </w:r>
    </w:p>
    <w:p w:rsidR="00166715" w:rsidRPr="004C274E" w:rsidRDefault="0058185B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Тотальное недоразвитие может проявиться уже достаточно рано резким, по сравнению с условно нормативным развитием, запаздыванием сроков как психомоторного и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, так и речевого развития. В дальней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шем оно характеризуется грубым несоответствием этих параметров возраст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ным показателям, а также грубой социальной незрелостью. Именно тоталь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ное недоразвитие характеризуется </w:t>
      </w:r>
      <w:r w:rsidR="00166715" w:rsidRPr="004C27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крайне низкими 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показателями адекватно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сти, критичности,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, что может служить дополнительным дифференциа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>льно-диагностическим признаком.</w:t>
      </w:r>
    </w:p>
    <w:p w:rsidR="00166715" w:rsidRPr="004C274E" w:rsidRDefault="00362664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8185B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От</w:t>
      </w:r>
      <w:r w:rsidR="0058185B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метим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наиб</w:t>
      </w:r>
      <w:r w:rsidR="001E1718" w:rsidRPr="004C274E">
        <w:rPr>
          <w:rFonts w:ascii="Times New Roman" w:hAnsi="Times New Roman" w:cs="Times New Roman"/>
          <w:sz w:val="24"/>
          <w:szCs w:val="24"/>
          <w:lang w:eastAsia="ru-RU"/>
        </w:rPr>
        <w:t>олее типичные признаки  типов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тотального недоразвития: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>— простой уравновешенный;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>— аффективно-неустойчивый;</w:t>
      </w:r>
    </w:p>
    <w:p w:rsidR="00166715" w:rsidRPr="004C274E" w:rsidRDefault="00166715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>— тормозимо-инертный.</w:t>
      </w:r>
    </w:p>
    <w:p w:rsidR="001E1718" w:rsidRPr="004C274E" w:rsidRDefault="001E1718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6715" w:rsidRPr="004C274E" w:rsidRDefault="001E1718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362664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6715" w:rsidRPr="004C274E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простого уравновешенного типа</w:t>
      </w:r>
      <w:r w:rsidR="00166715" w:rsidRPr="004C27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4C27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наиболее характерным является относительная уравновешенность в поведении ребенка, сочетающаяся с непос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редственностью реакций, характерной для детей значительно </w:t>
      </w:r>
      <w:proofErr w:type="gram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более младшего</w:t>
      </w:r>
      <w:proofErr w:type="gram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возраста, или, наоборот, «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сниженностью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», приглушенностью ориентировочного реагирования. </w:t>
      </w:r>
      <w:proofErr w:type="gram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Общие характеристики темпа и работоспособности при работе с доступными заданиями (как правило, наглядно-действенного характера) могут приближаться к нормативным, но самоконтроль деятельности малодоступен, а критичность к результатам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собственной деятельности выражение снижена.</w:t>
      </w:r>
      <w:proofErr w:type="gram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Ребенок, как пр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>авило, находится в благодушном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настроении. В целом дея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тельность носит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манипулятивный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, подражательный характер, опирающийся на внешний рисунок, а не на смысловой контекст деятельности. Дети, как правило, зависимы, несамостоятельны, но и не злобны. Они достаточно ориенти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рованы на оценку другого человека и отличаются правильным поведением. В силу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некритичности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их притязания на успех могут быть завышены. В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це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лом личностный профиль </w:t>
      </w:r>
      <w:proofErr w:type="spellStart"/>
      <w:r w:rsidRPr="004C274E">
        <w:rPr>
          <w:rFonts w:ascii="Times New Roman" w:hAnsi="Times New Roman" w:cs="Times New Roman"/>
          <w:sz w:val="24"/>
          <w:szCs w:val="24"/>
          <w:lang w:eastAsia="ru-RU"/>
        </w:rPr>
        <w:t>уплощ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ен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6715" w:rsidRPr="004C274E" w:rsidRDefault="001E1718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Для этого типа тотального недоразвития характерным является то, что произвольность высших психических функций и произвольная эмоциональ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ая регуляция поведения </w:t>
      </w:r>
      <w:proofErr w:type="spellStart"/>
      <w:r w:rsidRPr="004C274E">
        <w:rPr>
          <w:rFonts w:ascii="Times New Roman" w:hAnsi="Times New Roman" w:cs="Times New Roman"/>
          <w:sz w:val="24"/>
          <w:szCs w:val="24"/>
          <w:lang w:eastAsia="ru-RU"/>
        </w:rPr>
        <w:t>выраженно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незрелы при относительно сформирован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ной произвольной регуляции на двигательном уровне (в первую оче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редь — общей моторики). При этом более ди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>фференцированная регуляция мел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кой моторики будет затруднена. Пространственные представления, как пра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вило, не сформированы уже на уровне ана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лиза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«от тела» (структурно-тополо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гическое пространство). В речи присутствуют лишь наиболее простые пред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логи и ярко выражены затруднения в понимании даже относительно несложных пространственных, пространственно-временных и (как следствие) причинно-следственных отношений, что говорит о выраженной недостаточно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сти развития третьего и четвертого уровней (вербального и лингвистическо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го) формирования пространственных представлений.</w:t>
      </w:r>
    </w:p>
    <w:p w:rsidR="001E1718" w:rsidRPr="004C274E" w:rsidRDefault="001E1718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При проведении развивающей и коррекционной работы следует учитывать как вышеописанные феноменологические особенности, так и особенности струк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туры формирования базовых предпосылок психической деятельности для это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го типа тотального недоразвития. В связи с этим строятся и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развивающе-коррекционные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программы. Несмотря на то, что детям данной категории показа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ны практически все виды развивающей работы, необходимо отдельно выделить приоритетные. К ним могут быть отнесены программы по развитию межанали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заторных взаимодействий (зрительн</w:t>
      </w:r>
      <w:proofErr w:type="gram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слухо-моторные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координации), произволь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ных форм регуляции высших психических функций и поведения, в том числе функций программирования и контроля, а также программы по формированию пространственных представлений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E1718" w:rsidRPr="004C274E" w:rsidRDefault="001E1718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Обязательным является подключение педагога-дефектолога, в том числе логопеда с общепринятыми программами развития. В качестве программы развития эмоциональных характеристик необходимо выделить в первую оче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редь тоническую стимуляцию за счет орга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низации ритма аффективной жизни.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Также необходимым является наблюдение врача невролога и детского психиатра с целью определения возможной медикамен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тозной поддержки и стимуляции развития. </w:t>
      </w:r>
    </w:p>
    <w:p w:rsidR="00D317C7" w:rsidRPr="004C274E" w:rsidRDefault="001E1718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При данном типе тотального недоразвития следует ожидать достаточно медленную динамику развития. При соответствующих программах развития и обучения наблюдается удовлетворительная социальная адаптации (в слу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чае легкой степени). При неблагоприятных условиях в подростковом перио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де возможна девиация состояния в сторону аффективно-неустойчивого или тормозимо-инертного типов, что может значительно осложнить социальную адап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тацию, в целом увеличивает риск формирования асоциальных форм поведения. 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Основным диагнозом, который ставят врачи этим детям, является «Ум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ственная отсталость (различающаяся по степени глубины): олигофрения в степени дебильности,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имбецильности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идиотии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» — /317-319/ (МКБ-9), «ум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ственная отсталость» (легкая, умеренная, тяжелая, глубокая) — (F70-F79) (МКБ-10).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Аффективно-неустойчивый тип</w:t>
      </w:r>
      <w:r w:rsidR="00166715" w:rsidRPr="004C27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тотального недоразвития характеризу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ется, в первую очередь выраженной импульсивностью (нарушениями целенап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равленности) поведения и деятельности в целом, трудностями организации поведения, немотивированными перепадами настроения от эйфории к дисфории и наоборот. Дети быстро пресыщаются. На фоне пресыщения чаще всего и возникают аффективные вспышки агрессивности. Характер игры мало чем отличается от предыдущего типа, но в общении со сверстниками может быть деструктивен, агрессивен и вспыльчив. У детей наблюдается расторможенность влечений, что проявляется в подростковом возрасте особенно ярко в виде расторможенности сексуальных и других витальных влечений. Феноменология нарушений познавательной деятельности более выражена по сравнению с предыдущим типом вследствие грубой импульсивности и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нецеленаправленности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В целом при одинаковом с детьми предыдущего типа уровне актуально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го развития (или степени выраженности дефекта) эти дети демонстрируют более низкие результаты. Среди детей с данным типом недоразвития значительно чаще встречаются дети с органическими заболеваниями и ранними поврежде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ниями ЦНС, а также со знаками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атипичного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развития. Оба фактора негатив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 сказываются на состоянии ребенка.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Среди базовых составляющих психического развития следует в первую очередь отметить грубейшую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произвольной регуляции психической активности (начиная с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самых элементарных уровней произвольной регуляции силы мышечного тонуса), что, в свою оче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редь, определяет специфику формирования пространственных представлений и приводит к специ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фическим диспропорциям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эмоци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ональной регуляции. Следует отметить, что при одинаковой глубине органи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ческого поражения ЦНС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пространственных представлений у детей этой категории в целом ниже, чем у детей с простым уравновешен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ным типом недоразвития. Пространственные представления начинают «стра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дать» уже на уровне схемы тела и ощущений, идущих «изнутри» тела.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Для данной категории детей в первую очередь целесообразно любую коррекционную работу проводить на фоне или непосредственно после курсов как специфической, так и неспецифической медикаментозной терапии. Следовательно, при определении последовательности включения в работу с детьми специ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алистов разного профиля приоритет отдается детскому психиатру и невроло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гу. Дальнейшая работа должна быть направлена в первую очередь на форми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рование произвольной регуляции деятельности и функции программирования и контроля, поскольку без этой «базы»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деятельность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и логопеда может быть малоэффективной.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Так же необходима массивная психотерапевтическая работа с семьей та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кого ребенка. Это обусловлено общей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дезадаптацией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не только самого ребен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ка, но и семьи в целом, значительными нарушениями социальных контактов, связанных в первую очередь со спецификой поведения детей, а также чрезвы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чайно низкой положительной динамикой развития и обучения, что не может не вызывать огромную тревогу родителей.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Помимо низкой динамики развития, которая чрез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вычайно сильно </w:t>
      </w:r>
      <w:proofErr w:type="spellStart"/>
      <w:r w:rsidRPr="004C274E">
        <w:rPr>
          <w:rFonts w:ascii="Times New Roman" w:hAnsi="Times New Roman" w:cs="Times New Roman"/>
          <w:sz w:val="24"/>
          <w:szCs w:val="24"/>
          <w:lang w:eastAsia="ru-RU"/>
        </w:rPr>
        <w:t>корре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лирует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с успешностью медикаментозной терапии, можно говорить о неблагоп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риятном прогнозе и большой вероятности признания ребенка инвалидом. Основным диагнозом является «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атипичная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(«лобная» по М.С. Певзнер) форма олигофрении», «умственная отсталость (соответственной степени выраженно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сти) со значительными поведенческими нарушениями, требующими внимания или лечебных мер» — (F7x.l-F7x.8), «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гиперактивное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расстройство, сочетаю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щееся с умственной отсталостью и стереотипными движениями» — (F84.4) (МКБ-10). В качестве ведущего для этой категории детей необходимо признать в первую очередь психиатра.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Спецификой детей с </w:t>
      </w:r>
      <w:r w:rsidR="00166715" w:rsidRPr="004C274E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тормозимо-инертным типом</w:t>
      </w:r>
      <w:r w:rsidR="00166715" w:rsidRPr="004C274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тотального недоразвития является вялость, заторможенность, низкий уровень психической актив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(в редких случаях уровень психической активности бывает достаточ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ным). Достаточно часто при этом типе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дизонтогенеза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отмечается органичес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кое поражение ЦНС (в час</w:t>
      </w: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тности, эпилепсия или различные формы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эпилептического синдрома).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Общий фон настроения может быть сниженным, дети часто плаксивы. Ребенок с трудом вступает в контакты, инертен в своих предпочтениях и интересах, мало пресыщаем, склонен к монотонной однообразной деятельнос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ти и может испытывать даже дискомфорт при ее прерывании. В эмоциональ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ных реакциях ребенок инертен. Сами реакции значительно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уплощены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. От контактов с детьми часто уклоняется, эти контакты можно назвать «формаль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ными». Склонен находиться рядом </w:t>
      </w:r>
      <w:proofErr w:type="gram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 или ребенком, к которому привык и от которого зависим.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Для этого типа развития наиболее специфичными являются низкий темп деятельности, ее выраженная инертность, а также склонность к реакциям тормозимого типа: замыкание в себе, прекращение какой-либо деятельности. Ребенок одновременно легко отвлекаем и тормозим. В целом развитие по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знавательной деятельности у таких детей наряду с общими характеристика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ми, свойственными подгруппе в целом, отягощается инертностью и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тугоподвижностью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психических процессов. Общий уровень развития моторики (круп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ной и мелкой), как правило, ниже, чем в предыдущих случаях.</w:t>
      </w:r>
    </w:p>
    <w:p w:rsidR="00D317C7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Е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сли произвольная регуляция двигательной активности может быть раз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вита несколько лучше, чем у описанных ранее типов тотального недоразви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тия, то высшие формы регуляции, начиная с уровня произвольной регуляции высших психических функций и функций программирования и контроля, стра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дают в большей степени. 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характерными нарушениями, свидетельствующими о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целостного представления картины мира, для детей этого типа развития являются трудности определения пространственных отношений меж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ду объектами и «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оречевление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» этих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взаимоотношений: неправильное употреб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ление предлогов в речи, невозможность вербализации отдельных пространствен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но-временных и причинно-следственных взаимоотношений.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Важной особенностью формирования развивающих и коррекционных про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грамм (при отсутствии неврологических противопоказаний) является вклю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чение в них разнообразной сенсорной стимуляции, в том числе и полимодаль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ной. Использование сенсорной стимуляции позволяет обеспечить необходимую тонизацию для повышения уровня общей психической активности ребенка. Эта работа должна быть проведена на первом этапе деятельности специали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стов. В дальнейшем для детей этого типа развития показаны все возможные варианты </w:t>
      </w:r>
      <w:proofErr w:type="spellStart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развивающе-коррекционной</w:t>
      </w:r>
      <w:proofErr w:type="spellEnd"/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работы: программы по формированию произвольной регуляции деятельности, функции программирования и контроля, различные формы двигательных и когнитивных занятий, в том числе форми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рование пространственных представлений, основанных на принципе замеща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ющего развития. Общепринятые методы дефектологии и программы специального коррекционного образования, несомненно, должны иметь приоритетное значение.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Поскольку эти дети достаточно удобны в качестве учеников и, как пра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вило, не привлекают к себе большого внимания на фоне детей других катего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рий тотального недоразвития, работа с ними проводится обычно в последнюю очередь, что, безусловно, негативно сказывается на динамике их развития. При наличии органического заболевания ЦНС (в частности, эпилепсии или вари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антов эпилептического синдрома) прогноз дальнейшего развития ребенка в большей степени зависит от адекватности и эффективности медикаментозно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го лечения.</w:t>
      </w:r>
    </w:p>
    <w:p w:rsidR="00166715" w:rsidRPr="004C274E" w:rsidRDefault="00D317C7" w:rsidP="004C274E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74E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t>Основными диагнозами могут быть: «умственная отсталость с мини</w:t>
      </w:r>
      <w:r w:rsidR="00166715" w:rsidRPr="004C274E">
        <w:rPr>
          <w:rFonts w:ascii="Times New Roman" w:hAnsi="Times New Roman" w:cs="Times New Roman"/>
          <w:sz w:val="24"/>
          <w:szCs w:val="24"/>
          <w:lang w:eastAsia="ru-RU"/>
        </w:rPr>
        <w:softHyphen/>
        <w:t>мальными поведенческими нарушениями или отсутствием их» — (F7x..O) (МКБ-10), другие заболевания и ранние поражения ЦНС, сопряженные с умственной отсталостью, в том числе и наследственной природы.</w:t>
      </w:r>
    </w:p>
    <w:p w:rsidR="004C274E" w:rsidRPr="004C274E" w:rsidRDefault="004C274E" w:rsidP="004C274E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См.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дополнительно </w:t>
      </w:r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консультации «Задержанное психическое развитие»,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>Парциальная</w:t>
      </w:r>
      <w:proofErr w:type="gramEnd"/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>несформированность</w:t>
      </w:r>
      <w:proofErr w:type="spellEnd"/>
      <w:r w:rsidRPr="004C27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высших психических функций».</w:t>
      </w:r>
    </w:p>
    <w:sectPr w:rsidR="004C274E" w:rsidRPr="004C274E" w:rsidSect="00166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715"/>
    <w:rsid w:val="0008078B"/>
    <w:rsid w:val="00166715"/>
    <w:rsid w:val="001E1718"/>
    <w:rsid w:val="001E6270"/>
    <w:rsid w:val="002C3CD4"/>
    <w:rsid w:val="00362664"/>
    <w:rsid w:val="004C274E"/>
    <w:rsid w:val="0058185B"/>
    <w:rsid w:val="006D3491"/>
    <w:rsid w:val="00BC14F0"/>
    <w:rsid w:val="00CD57E1"/>
    <w:rsid w:val="00CE3FAC"/>
    <w:rsid w:val="00D317C7"/>
    <w:rsid w:val="00E26F9E"/>
    <w:rsid w:val="00F4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1"/>
  </w:style>
  <w:style w:type="paragraph" w:styleId="1">
    <w:name w:val="heading 1"/>
    <w:basedOn w:val="a"/>
    <w:link w:val="10"/>
    <w:uiPriority w:val="9"/>
    <w:qFormat/>
    <w:rsid w:val="001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166715"/>
  </w:style>
  <w:style w:type="character" w:styleId="a3">
    <w:name w:val="Hyperlink"/>
    <w:basedOn w:val="a0"/>
    <w:uiPriority w:val="99"/>
    <w:semiHidden/>
    <w:unhideWhenUsed/>
    <w:rsid w:val="001667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6715"/>
    <w:rPr>
      <w:b/>
      <w:bCs/>
    </w:rPr>
  </w:style>
  <w:style w:type="paragraph" w:styleId="a6">
    <w:name w:val="No Spacing"/>
    <w:uiPriority w:val="1"/>
    <w:qFormat/>
    <w:rsid w:val="0036266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C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Nata_Home</dc:creator>
  <cp:lastModifiedBy>Otter</cp:lastModifiedBy>
  <cp:revision>2</cp:revision>
  <cp:lastPrinted>2019-04-10T08:06:00Z</cp:lastPrinted>
  <dcterms:created xsi:type="dcterms:W3CDTF">2019-04-10T08:20:00Z</dcterms:created>
  <dcterms:modified xsi:type="dcterms:W3CDTF">2019-04-10T08:20:00Z</dcterms:modified>
</cp:coreProperties>
</file>